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3F86" w14:textId="1384FD94" w:rsidR="009576F4" w:rsidRDefault="00DD0D64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7000D15B" wp14:editId="531BF51A">
            <wp:extent cx="3854450" cy="2890838"/>
            <wp:effectExtent l="0" t="0" r="0" b="5080"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210" cy="28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F392" w14:textId="77777777" w:rsidR="009576F4" w:rsidRDefault="009576F4">
      <w:pPr>
        <w:rPr>
          <w:b/>
          <w:bCs/>
          <w:sz w:val="36"/>
          <w:szCs w:val="36"/>
          <w:u w:val="single"/>
        </w:rPr>
      </w:pPr>
    </w:p>
    <w:p w14:paraId="72EC899F" w14:textId="6E85F2C9" w:rsidR="007E5D61" w:rsidRDefault="007E5D61">
      <w:pPr>
        <w:rPr>
          <w:sz w:val="36"/>
          <w:szCs w:val="36"/>
        </w:rPr>
      </w:pPr>
      <w:r w:rsidRPr="007E5D61">
        <w:rPr>
          <w:b/>
          <w:bCs/>
          <w:sz w:val="36"/>
          <w:szCs w:val="36"/>
          <w:u w:val="single"/>
        </w:rPr>
        <w:t xml:space="preserve">NON </w:t>
      </w:r>
      <w:proofErr w:type="gramStart"/>
      <w:r w:rsidRPr="007E5D61">
        <w:rPr>
          <w:b/>
          <w:bCs/>
          <w:sz w:val="36"/>
          <w:szCs w:val="36"/>
          <w:u w:val="single"/>
        </w:rPr>
        <w:t>FICTION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Information Books)</w:t>
      </w:r>
    </w:p>
    <w:p w14:paraId="29002DFD" w14:textId="144DDC39" w:rsidR="000827CC" w:rsidRDefault="000827CC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nonfiction</w:t>
      </w:r>
      <w:r>
        <w:rPr>
          <w:rFonts w:ascii="Arial" w:hAnsi="Arial" w:cs="Arial"/>
          <w:color w:val="202124"/>
          <w:shd w:val="clear" w:color="auto" w:fill="FFFFFF"/>
        </w:rPr>
        <w:t xml:space="preserve"> book is one that tells you facts and information about the world around you. It can cover almost any topic, from wild animals to Vikings. If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it's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about something that really happened or something that really exists, it is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nonfiction</w:t>
      </w:r>
      <w:r>
        <w:rPr>
          <w:rFonts w:ascii="Arial" w:hAnsi="Arial" w:cs="Arial"/>
          <w:color w:val="202124"/>
          <w:shd w:val="clear" w:color="auto" w:fill="FFFFFF"/>
        </w:rPr>
        <w:t>. Some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nonfiction</w:t>
      </w:r>
      <w:r>
        <w:rPr>
          <w:rFonts w:ascii="Arial" w:hAnsi="Arial" w:cs="Arial"/>
          <w:color w:val="202124"/>
          <w:shd w:val="clear" w:color="auto" w:fill="FFFFFF"/>
        </w:rPr>
        <w:t> books have illustrations (pictures) as well as words.</w:t>
      </w:r>
    </w:p>
    <w:p w14:paraId="0A0641F0" w14:textId="77777777" w:rsidR="00DD0D64" w:rsidRDefault="00DD0D64">
      <w:pPr>
        <w:rPr>
          <w:sz w:val="36"/>
          <w:szCs w:val="36"/>
        </w:rPr>
      </w:pPr>
    </w:p>
    <w:p w14:paraId="656ABC4E" w14:textId="4F99DF1D" w:rsidR="007E5D61" w:rsidRDefault="007E5D6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9DFE262" wp14:editId="1F56787C">
            <wp:extent cx="2584450" cy="1938338"/>
            <wp:effectExtent l="0" t="0" r="6350" b="508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89461" cy="194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D7B">
        <w:rPr>
          <w:sz w:val="36"/>
          <w:szCs w:val="36"/>
        </w:rPr>
        <w:t xml:space="preserve">  </w:t>
      </w:r>
      <w:r w:rsidR="00C92D7B">
        <w:rPr>
          <w:noProof/>
          <w:sz w:val="36"/>
          <w:szCs w:val="36"/>
        </w:rPr>
        <w:drawing>
          <wp:inline distT="0" distB="0" distL="0" distR="0" wp14:anchorId="5D11305A" wp14:editId="17B87D78">
            <wp:extent cx="2556933" cy="1917700"/>
            <wp:effectExtent l="0" t="0" r="0" b="6350"/>
            <wp:docPr id="8" name="Picture 8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62710" cy="192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38"/>
        <w:gridCol w:w="10658"/>
      </w:tblGrid>
      <w:tr w:rsidR="00606A34" w:rsidRPr="00606A34" w14:paraId="50255051" w14:textId="77777777" w:rsidTr="00606A3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90F7A8" w14:textId="7AD9CD3E" w:rsidR="00606A34" w:rsidRPr="00606A34" w:rsidRDefault="00606A34" w:rsidP="00606A34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7"/>
                <w:szCs w:val="27"/>
              </w:rPr>
            </w:pPr>
            <w:r w:rsidRPr="00606A34">
              <w:rPr>
                <w:rFonts w:ascii="inherit" w:eastAsia="Times New Roman" w:hAnsi="inherit" w:cs="Helvetica"/>
                <w:noProof/>
                <w:color w:val="000000"/>
                <w:sz w:val="27"/>
                <w:szCs w:val="27"/>
              </w:rPr>
              <w:drawing>
                <wp:inline distT="0" distB="0" distL="0" distR="0" wp14:anchorId="42871B80" wp14:editId="10A3B3D8">
                  <wp:extent cx="95250" cy="6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606A34" w:rsidRPr="00606A34" w14:paraId="52FC30C0" w14:textId="77777777" w:rsidTr="00606A34">
              <w:trPr>
                <w:tblCellSpacing w:w="15" w:type="dxa"/>
                <w:hidden/>
              </w:trPr>
              <w:tc>
                <w:tcPr>
                  <w:tcW w:w="4970" w:type="pct"/>
                  <w:vAlign w:val="center"/>
                  <w:hideMark/>
                </w:tcPr>
                <w:p w14:paraId="7CE4CBE0" w14:textId="77777777" w:rsidR="00606A34" w:rsidRPr="00606A34" w:rsidRDefault="00606A34" w:rsidP="00606A3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06A34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14:paraId="706E4FE6" w14:textId="77777777" w:rsidR="00606A34" w:rsidRPr="00606A34" w:rsidRDefault="00606A34" w:rsidP="00606A3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E71BE1" w14:textId="77777777" w:rsidR="00606A34" w:rsidRPr="00606A34" w:rsidRDefault="00606A34" w:rsidP="00606A34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7"/>
                <w:szCs w:val="27"/>
              </w:rPr>
            </w:pPr>
          </w:p>
        </w:tc>
      </w:tr>
      <w:tr w:rsidR="000827CC" w:rsidRPr="000827CC" w14:paraId="1FAF81EB" w14:textId="77777777" w:rsidTr="000827CC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0" w:type="dxa"/>
        </w:trPr>
        <w:tc>
          <w:tcPr>
            <w:tcW w:w="4227" w:type="pct"/>
            <w:gridSpan w:val="2"/>
            <w:shd w:val="clear" w:color="auto" w:fill="FFFFFF"/>
          </w:tcPr>
          <w:p w14:paraId="7CFC67D4" w14:textId="77777777" w:rsidR="000827CC" w:rsidRPr="000827CC" w:rsidRDefault="000827CC" w:rsidP="000827CC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7"/>
                <w:szCs w:val="27"/>
              </w:rPr>
            </w:pPr>
            <w:bookmarkStart w:id="0" w:name="anchorToGo1195444"/>
            <w:bookmarkStart w:id="1" w:name="anchor_1195444"/>
            <w:bookmarkEnd w:id="0"/>
            <w:bookmarkEnd w:id="1"/>
          </w:p>
        </w:tc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5" w:type="dxa"/>
              <w:shd w:val="clear" w:color="auto" w:fill="C0C0C0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618"/>
            </w:tblGrid>
            <w:tr w:rsidR="000827CC" w:rsidRPr="000827CC" w14:paraId="1CF14BA6" w14:textId="77777777" w:rsidTr="000827CC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8"/>
                  </w:tblGrid>
                  <w:tr w:rsidR="000827CC" w:rsidRPr="000827CC" w14:paraId="7DCA062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9"/>
                          <w:gridCol w:w="8936"/>
                          <w:gridCol w:w="893"/>
                        </w:tblGrid>
                        <w:tr w:rsidR="000827CC" w:rsidRPr="000827CC" w14:paraId="7D11AE6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A0B6F16" w14:textId="77777777" w:rsidR="000827CC" w:rsidRPr="000827CC" w:rsidRDefault="000827CC" w:rsidP="000827C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9"/>
                                  <w:szCs w:val="19"/>
                                </w:rPr>
                              </w:pPr>
                              <w:r w:rsidRPr="000827CC">
                                <w:rPr>
                                  <w:rFonts w:ascii="inherit" w:eastAsia="Times New Roman" w:hAnsi="inherit" w:cs="Times New Roman"/>
                                  <w:noProof/>
                                  <w:sz w:val="19"/>
                                  <w:szCs w:val="19"/>
                                </w:rPr>
                                <w:drawing>
                                  <wp:inline distT="0" distB="0" distL="0" distR="0" wp14:anchorId="6FEFE296" wp14:editId="60D4990A">
                                    <wp:extent cx="711200" cy="889000"/>
                                    <wp:effectExtent l="0" t="0" r="0" b="6350"/>
                                    <wp:docPr id="7" name="Picture 7" descr="Cover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over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1200" cy="889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1"/>
                                <w:gridCol w:w="8385"/>
                              </w:tblGrid>
                              <w:tr w:rsidR="000827CC" w:rsidRPr="000827CC" w14:paraId="2AA0731D" w14:textId="77777777"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3B179F4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  <w:hyperlink r:id="rId10" w:history="1">
                                      <w:r w:rsidRPr="000827CC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00338D"/>
                                          <w:sz w:val="19"/>
                                          <w:szCs w:val="19"/>
                                          <w:u w:val="single"/>
                                        </w:rPr>
                                        <w:t>Federal government </w:t>
                                      </w:r>
                                      <w:r w:rsidRPr="000827CC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noProof/>
                                          <w:color w:val="00338D"/>
                                          <w:sz w:val="19"/>
                                          <w:szCs w:val="19"/>
                                        </w:rPr>
                                        <w:drawing>
                                          <wp:inline distT="0" distB="0" distL="0" distR="0" wp14:anchorId="56FFFAE9" wp14:editId="35499429">
                                            <wp:extent cx="952500" cy="209550"/>
                                            <wp:effectExtent l="0" t="0" r="0" b="0"/>
                                            <wp:docPr id="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52500" cy="2095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hyperlink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    </w:t>
                                    </w:r>
                                  </w:p>
                                </w:tc>
                              </w:tr>
                              <w:tr w:rsidR="000827CC" w:rsidRPr="000827CC" w14:paraId="4C624620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14:paraId="686CE178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   </w:t>
                                    </w: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sz w:val="19"/>
                                        <w:szCs w:val="19"/>
                                      </w:rPr>
                                      <w:drawing>
                                        <wp:inline distT="0" distB="0" distL="0" distR="0" wp14:anchorId="62C5C8BA" wp14:editId="58B26D9F">
                                          <wp:extent cx="190500" cy="152400"/>
                                          <wp:effectExtent l="0" t="0" r="0" b="0"/>
                                          <wp:docPr id="3" name="Picture 3" descr="Boo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3412B2CE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Call #: 320.471 HUD</w:t>
                                    </w: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sz w:val="19"/>
                                        <w:szCs w:val="19"/>
                                      </w:rPr>
                                      <w:drawing>
                                        <wp:inline distT="0" distB="0" distL="0" distR="0" wp14:anchorId="502455BC" wp14:editId="1CF9F97F">
                                          <wp:extent cx="285750" cy="635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 Hudak, Heather C., 1975-</w:t>
                                    </w:r>
                                  </w:p>
                                </w:tc>
                              </w:tr>
                              <w:tr w:rsidR="000827CC" w:rsidRPr="000827CC" w14:paraId="3933F3BA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712929CA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5335275D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Series: Understanding Canadian government and citizenship</w:t>
                                    </w:r>
                                  </w:p>
                                </w:tc>
                              </w:tr>
                              <w:tr w:rsidR="000827CC" w:rsidRPr="000827CC" w14:paraId="039A404C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919F15A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34CC7D0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Published 2020</w:t>
                                    </w:r>
                                  </w:p>
                                </w:tc>
                              </w:tr>
                              <w:tr w:rsidR="000827CC" w:rsidRPr="000827CC" w14:paraId="4ACEEA04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4FA14CE5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7A0FCA40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Interest Level: 3-6</w:t>
                                    </w:r>
                                  </w:p>
                                </w:tc>
                              </w:tr>
                            </w:tbl>
                            <w:p w14:paraId="7EF48386" w14:textId="77777777" w:rsidR="000827CC" w:rsidRPr="000827CC" w:rsidRDefault="000827CC" w:rsidP="000827C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"/>
                              </w:tblGrid>
                              <w:tr w:rsidR="000827CC" w:rsidRPr="000827CC" w14:paraId="50949AFC" w14:textId="77777777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0566B75A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hyperlink r:id="rId13" w:history="1">
                                      <w:r w:rsidRPr="000827CC">
                                        <w:rPr>
                                          <w:rFonts w:ascii="inherit" w:eastAsia="Times New Roman" w:hAnsi="inherit" w:cs="Times New Roman"/>
                                          <w:b/>
                                          <w:bCs/>
                                          <w:color w:val="00338D"/>
                                          <w:sz w:val="19"/>
                                          <w:szCs w:val="19"/>
                                          <w:u w:val="single"/>
                                        </w:rPr>
                                        <w:t>1 of 1 available</w:t>
                                      </w:r>
                                    </w:hyperlink>
                                  </w:p>
                                </w:tc>
                              </w:tr>
                              <w:tr w:rsidR="000827CC" w:rsidRPr="000827CC" w14:paraId="63591609" w14:textId="77777777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700AA497" w14:textId="26711AC4" w:rsidR="000827CC" w:rsidRPr="000827CC" w:rsidRDefault="000827CC" w:rsidP="000827C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</w:rPr>
                                      <w:object w:dxaOrig="1440" w:dyaOrig="1440" w14:anchorId="122BEC0D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140" type="#_x0000_t75" style="width:50pt;height:11pt" o:ole="">
                                          <v:imagedata r:id="rId14" o:title=""/>
                                        </v:shape>
                                        <w:control r:id="rId15" w:name="DefaultOcxName" w:shapeid="_x0000_i1140"/>
                                      </w:object>
                                    </w: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827CC" w:rsidRPr="000827CC" w14:paraId="3E5FE9CA" w14:textId="77777777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BAF47BC" w14:textId="77777777" w:rsidR="000827CC" w:rsidRPr="000827CC" w:rsidRDefault="000827CC" w:rsidP="000827CC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</w:pPr>
                                    <w:r w:rsidRPr="000827CC">
                                      <w:rPr>
                                        <w:rFonts w:ascii="inherit" w:eastAsia="Times New Roman" w:hAnsi="inherit" w:cs="Times New Roman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098B2D8" w14:textId="77777777" w:rsidR="000827CC" w:rsidRPr="000827CC" w:rsidRDefault="000827CC" w:rsidP="000827CC">
                              <w:pPr>
                                <w:spacing w:after="0" w:line="240" w:lineRule="auto"/>
                                <w:jc w:val="right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827CC" w:rsidRPr="000827CC" w14:paraId="1C47F54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2A5BBBFF" w14:textId="77777777" w:rsidR="000827CC" w:rsidRPr="000827CC" w:rsidRDefault="000827CC" w:rsidP="000827C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</w:rPr>
                              </w:pPr>
                              <w:r w:rsidRPr="000827CC">
                                <w:rPr>
                                  <w:rFonts w:ascii="inherit" w:eastAsia="Times New Roman" w:hAnsi="inherit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CE53BB4" wp14:editId="41303591">
                                    <wp:extent cx="9753600" cy="190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F99CE95" w14:textId="77777777" w:rsidR="000827CC" w:rsidRPr="000827CC" w:rsidRDefault="000827CC" w:rsidP="000827C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9"/>
                          <w:gridCol w:w="5259"/>
                        </w:tblGrid>
                        <w:tr w:rsidR="000827CC" w:rsidRPr="000827CC" w14:paraId="45B38D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96F489" w14:textId="4F7C3D77" w:rsidR="000827CC" w:rsidRPr="000827CC" w:rsidRDefault="000827CC" w:rsidP="000827C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2FED69" w14:textId="77777777" w:rsidR="000827CC" w:rsidRPr="000827CC" w:rsidRDefault="000827CC" w:rsidP="000827CC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43985AD" w14:textId="77777777" w:rsidR="000827CC" w:rsidRPr="000827CC" w:rsidRDefault="000827CC" w:rsidP="000827C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5AEADF" w14:textId="77777777" w:rsidR="000827CC" w:rsidRPr="000827CC" w:rsidRDefault="000827CC" w:rsidP="000827C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B05B69" w14:textId="77777777" w:rsidR="000827CC" w:rsidRPr="000827CC" w:rsidRDefault="000827CC" w:rsidP="000827CC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000000"/>
                <w:sz w:val="27"/>
                <w:szCs w:val="27"/>
              </w:rPr>
            </w:pPr>
          </w:p>
        </w:tc>
      </w:tr>
    </w:tbl>
    <w:p w14:paraId="33127E1E" w14:textId="77777777" w:rsidR="00DD0D64" w:rsidRDefault="00DD0D64">
      <w:pPr>
        <w:rPr>
          <w:sz w:val="36"/>
          <w:szCs w:val="36"/>
        </w:rPr>
      </w:pPr>
    </w:p>
    <w:p w14:paraId="182AF27F" w14:textId="6D9E5FDB" w:rsidR="007E5D61" w:rsidRDefault="0026510F">
      <w:pPr>
        <w:rPr>
          <w:sz w:val="36"/>
          <w:szCs w:val="36"/>
        </w:rPr>
      </w:pPr>
      <w:r>
        <w:rPr>
          <w:sz w:val="36"/>
          <w:szCs w:val="36"/>
        </w:rPr>
        <w:lastRenderedPageBreak/>
        <w:t>How to find:</w:t>
      </w:r>
    </w:p>
    <w:p w14:paraId="34F96E10" w14:textId="7C75D034" w:rsidR="009576F4" w:rsidRDefault="009576F4">
      <w:pPr>
        <w:rPr>
          <w:sz w:val="36"/>
          <w:szCs w:val="36"/>
        </w:rPr>
      </w:pPr>
      <w:r>
        <w:rPr>
          <w:sz w:val="36"/>
          <w:szCs w:val="36"/>
        </w:rPr>
        <w:t>Go to the nonfiction section</w:t>
      </w:r>
    </w:p>
    <w:p w14:paraId="4EC15D31" w14:textId="7AD5947D" w:rsidR="009576F4" w:rsidRDefault="009576F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EAE768C" wp14:editId="00DB003F">
            <wp:extent cx="1739900" cy="2319867"/>
            <wp:effectExtent l="0" t="0" r="0" b="4445"/>
            <wp:docPr id="19" name="Picture 19" descr="A picture containing indoor, shelf, boo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indoor, shelf, book, sitting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49" cy="23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</w:t>
      </w:r>
      <w:r>
        <w:rPr>
          <w:noProof/>
          <w:sz w:val="36"/>
          <w:szCs w:val="36"/>
        </w:rPr>
        <w:drawing>
          <wp:inline distT="0" distB="0" distL="0" distR="0" wp14:anchorId="4F3C0DD1" wp14:editId="2C94341B">
            <wp:extent cx="1701800" cy="2269067"/>
            <wp:effectExtent l="0" t="0" r="0" b="0"/>
            <wp:docPr id="18" name="Picture 18" descr="A book shelf filled with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ook shelf filled with book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14" cy="22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D6F6" w14:textId="231F2075" w:rsidR="009576F4" w:rsidRDefault="00DD0D64">
      <w:pPr>
        <w:rPr>
          <w:sz w:val="36"/>
          <w:szCs w:val="36"/>
        </w:rPr>
      </w:pPr>
      <w:r>
        <w:rPr>
          <w:sz w:val="36"/>
          <w:szCs w:val="36"/>
        </w:rPr>
        <w:t>find the big numbers</w:t>
      </w:r>
    </w:p>
    <w:p w14:paraId="084EB2C5" w14:textId="77777777" w:rsidR="00DD0D64" w:rsidRDefault="001815A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13608C9E" wp14:editId="7C3B101A">
            <wp:extent cx="2650067" cy="1987550"/>
            <wp:effectExtent l="0" t="0" r="0" b="0"/>
            <wp:docPr id="11" name="Picture 11" descr="A picture containing book, shelf, indo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ook, shelf, indoor, computer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282" cy="19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</w:p>
    <w:p w14:paraId="0354D061" w14:textId="1AED1914" w:rsidR="001815AD" w:rsidRDefault="001815A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D0D64">
        <w:rPr>
          <w:sz w:val="36"/>
          <w:szCs w:val="36"/>
        </w:rPr>
        <w:t>Find the specific shelf</w:t>
      </w:r>
    </w:p>
    <w:p w14:paraId="6B00FA04" w14:textId="16FE32E2" w:rsidR="001815AD" w:rsidRDefault="001815A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4DF0260" wp14:editId="680D1F42">
            <wp:extent cx="2114550" cy="2399453"/>
            <wp:effectExtent l="0" t="0" r="0" b="1270"/>
            <wp:docPr id="12" name="Picture 12" descr="A book shelf filled with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ook shelf filled with books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882" cy="24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D38E" w14:textId="77777777" w:rsidR="00DD0D64" w:rsidRDefault="00DD0D64">
      <w:pPr>
        <w:rPr>
          <w:sz w:val="36"/>
          <w:szCs w:val="36"/>
        </w:rPr>
      </w:pPr>
    </w:p>
    <w:p w14:paraId="062B76C9" w14:textId="777C159B" w:rsidR="001815AD" w:rsidRDefault="001815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What can I expect inside the book?</w:t>
      </w:r>
    </w:p>
    <w:p w14:paraId="6E55D151" w14:textId="2EA81F92" w:rsidR="001815AD" w:rsidRDefault="001815AD" w:rsidP="001815A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815AD">
        <w:rPr>
          <w:sz w:val="36"/>
          <w:szCs w:val="36"/>
        </w:rPr>
        <w:t>a table of contents</w:t>
      </w:r>
      <w:r>
        <w:rPr>
          <w:sz w:val="36"/>
          <w:szCs w:val="36"/>
        </w:rPr>
        <w:t xml:space="preserve"> (usually at the front)</w:t>
      </w:r>
    </w:p>
    <w:p w14:paraId="02CFE95A" w14:textId="5E5CEC82" w:rsidR="001815AD" w:rsidRPr="001815AD" w:rsidRDefault="001815AD" w:rsidP="001815AD">
      <w:pPr>
        <w:pStyle w:val="ListParagraph"/>
        <w:rPr>
          <w:sz w:val="36"/>
          <w:szCs w:val="36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A list of topics or parts of a book and the page numbers on which they begin</w:t>
      </w:r>
    </w:p>
    <w:p w14:paraId="638A20EA" w14:textId="53402B13" w:rsidR="001815AD" w:rsidRDefault="001815A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FC1588F" wp14:editId="082560E2">
            <wp:extent cx="2489200" cy="3318933"/>
            <wp:effectExtent l="0" t="0" r="635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066" cy="332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6FCD" w14:textId="38A594A7" w:rsidR="0026510F" w:rsidRDefault="001815AD" w:rsidP="001815A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 Index (usually at the back)</w:t>
      </w:r>
    </w:p>
    <w:p w14:paraId="43448D0E" w14:textId="33A7C37C" w:rsidR="001815AD" w:rsidRDefault="00E11027" w:rsidP="001815AD">
      <w:pPr>
        <w:pStyle w:val="ListParagrap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 a list of names or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topics  given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in alphabetical order and showing where each is to be found.</w:t>
      </w:r>
    </w:p>
    <w:p w14:paraId="46033879" w14:textId="049A5E4A" w:rsidR="00E11027" w:rsidRDefault="00E11027" w:rsidP="001815AD">
      <w:pPr>
        <w:pStyle w:val="ListParagraph"/>
        <w:rPr>
          <w:rFonts w:ascii="Arial" w:hAnsi="Arial" w:cs="Arial"/>
          <w:color w:val="202124"/>
          <w:shd w:val="clear" w:color="auto" w:fill="FFFFFF"/>
        </w:rPr>
      </w:pPr>
    </w:p>
    <w:p w14:paraId="311FF8AD" w14:textId="374AD987" w:rsidR="00E11027" w:rsidRDefault="00E11027" w:rsidP="001815AD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97F93E8" wp14:editId="0D8B3602">
            <wp:extent cx="2814157" cy="3536950"/>
            <wp:effectExtent l="0" t="0" r="5715" b="635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58" cy="355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F1F9" w14:textId="4481EA01" w:rsidR="00E11027" w:rsidRDefault="00E11027" w:rsidP="001815AD">
      <w:pPr>
        <w:pStyle w:val="ListParagraph"/>
        <w:rPr>
          <w:sz w:val="36"/>
          <w:szCs w:val="36"/>
        </w:rPr>
      </w:pPr>
    </w:p>
    <w:p w14:paraId="46FAF6E3" w14:textId="647E1500" w:rsidR="00E11027" w:rsidRDefault="00E11027" w:rsidP="00E1102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 glossary (not always)</w:t>
      </w:r>
    </w:p>
    <w:p w14:paraId="53F88EC5" w14:textId="644D46C4" w:rsidR="00E11027" w:rsidRDefault="00E11027" w:rsidP="00E11027">
      <w:pPr>
        <w:pStyle w:val="ListParagrap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 list that provides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definitions</w:t>
      </w:r>
      <w:r>
        <w:rPr>
          <w:rFonts w:ascii="Arial" w:hAnsi="Arial" w:cs="Arial"/>
          <w:color w:val="202124"/>
          <w:shd w:val="clear" w:color="auto" w:fill="FFFFFF"/>
        </w:rPr>
        <w:t> for the difficult or unusual words used in a book</w:t>
      </w:r>
    </w:p>
    <w:p w14:paraId="03A0B0DD" w14:textId="10880331" w:rsidR="00E11027" w:rsidRPr="001815AD" w:rsidRDefault="00E11027" w:rsidP="00E11027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EF2160" wp14:editId="20FE68B8">
            <wp:extent cx="2444750" cy="3259667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85" cy="326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D345" w14:textId="77777777" w:rsidR="007E5D61" w:rsidRPr="007E5D61" w:rsidRDefault="007E5D61">
      <w:pPr>
        <w:rPr>
          <w:sz w:val="36"/>
          <w:szCs w:val="36"/>
        </w:rPr>
      </w:pPr>
    </w:p>
    <w:sectPr w:rsidR="007E5D61" w:rsidRPr="007E5D61" w:rsidSect="00957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A7A4B"/>
    <w:multiLevelType w:val="hybridMultilevel"/>
    <w:tmpl w:val="8496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552F"/>
    <w:multiLevelType w:val="multilevel"/>
    <w:tmpl w:val="732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61"/>
    <w:rsid w:val="000827CC"/>
    <w:rsid w:val="001815AD"/>
    <w:rsid w:val="0026510F"/>
    <w:rsid w:val="00606A34"/>
    <w:rsid w:val="007E5D61"/>
    <w:rsid w:val="009576F4"/>
    <w:rsid w:val="00C92D7B"/>
    <w:rsid w:val="00DD0D64"/>
    <w:rsid w:val="00E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52EA"/>
  <w15:chartTrackingRefBased/>
  <w15:docId w15:val="{967DAA9D-8E69-49A4-8C47-E4A28EDE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library.vsb.bc.ca/cataloging/servlet/presenttitledetailform.do?siteTypeID=-2&amp;siteID=&amp;includeLibrary=true&amp;includeMedia=false&amp;mediaSiteID=&amp;bibID=1195444&amp;viewType=2&amp;quantity=1&amp;walkerID=1604594245135" TargetMode="External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ontrol" Target="activeX/activeX1.xml"/><Relationship Id="rId23" Type="http://schemas.openxmlformats.org/officeDocument/2006/relationships/image" Target="media/image16.jpg"/><Relationship Id="rId10" Type="http://schemas.openxmlformats.org/officeDocument/2006/relationships/hyperlink" Target="https://library.vsb.bc.ca/cataloging/servlet/presenttitledetailform.do?siteTypeID=-2&amp;siteID=&amp;includeLibrary=true&amp;includeMedia=false&amp;mediaSiteID=&amp;bibID=1195444&amp;walkerID=1604594245135" TargetMode="External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wmf"/><Relationship Id="rId22" Type="http://schemas.openxmlformats.org/officeDocument/2006/relationships/image" Target="media/image1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Lynne Lirenman</dc:creator>
  <cp:keywords/>
  <dc:description/>
  <cp:lastModifiedBy>Janet Lynne Lirenman</cp:lastModifiedBy>
  <cp:revision>5</cp:revision>
  <dcterms:created xsi:type="dcterms:W3CDTF">2020-11-05T15:58:00Z</dcterms:created>
  <dcterms:modified xsi:type="dcterms:W3CDTF">2020-11-05T18:19:00Z</dcterms:modified>
</cp:coreProperties>
</file>